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For this project we will look at the effects of environmental extremes on olympia oysters in the hatchery at Manchester. This project could be extended to include the Fish 441 class by having them test various parameters on the three populations.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In areas such as Dabob Bay and Fidalgo Bay there lie different environmental vectors that could affect growth and development as well as long term survival in oysters from different populations. As seen in the samples taken in December 2013 and January 2014, Dabob Bay seems to be considerably more hostile to oyster populations as a whole as compared to Fidalgo which seems to have more accomodating conditions. We will outlay the differences below.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Dabob Water Conditions</w:t>
      </w:r>
    </w:p>
    <w:p w:rsidR="00000000" w:rsidDel="00000000" w:rsidP="00000000" w:rsidRDefault="00000000" w:rsidRPr="00000000">
      <w:pPr>
        <w:keepNext w:val="0"/>
        <w:keepLines w:val="0"/>
        <w:widowControl w:val="0"/>
        <w:contextualSpacing w:val="0"/>
      </w:pPr>
      <w:r w:rsidDel="00000000" w:rsidR="00000000" w:rsidRPr="00000000">
        <w:rPr>
          <w:rtl w:val="0"/>
        </w:rPr>
        <w:t xml:space="preserve">ORCA monitoring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Taylor Shellfish Monitoring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Fidalgo</w:t>
      </w:r>
    </w:p>
    <w:p w:rsidR="00000000" w:rsidDel="00000000" w:rsidP="00000000" w:rsidRDefault="00000000" w:rsidRPr="00000000">
      <w:pPr>
        <w:keepNext w:val="0"/>
        <w:keepLines w:val="0"/>
        <w:widowControl w:val="0"/>
        <w:contextualSpacing w:val="0"/>
      </w:pPr>
      <w:r w:rsidDel="00000000" w:rsidR="00000000" w:rsidRPr="00000000">
        <w:rPr>
          <w:rtl w:val="0"/>
        </w:rPr>
        <w:t xml:space="preserve">Padilla Bay NERRS Monitoring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